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FZFSK--GBK1-0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FZFSK--GBK1-0"/>
          <w:b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个人承诺书</w:t>
      </w:r>
    </w:p>
    <w:p>
      <w:pPr>
        <w:widowControl/>
        <w:rPr>
          <w:rFonts w:ascii="仿宋" w:hAnsi="仿宋" w:eastAsia="仿宋" w:cs="FZFSK--GBK1-0"/>
          <w:color w:val="000000"/>
          <w:kern w:val="0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本人郑重承诺，在本次四川省三台县集润农贸市场开发有限责任公司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</w:t>
      </w:r>
      <w:r>
        <w:rPr>
          <w:rFonts w:hint="eastAsia" w:ascii="仿宋_GB2312" w:hAnsi="仿宋_GB2312" w:eastAsia="仿宋_GB2312" w:cs="仿宋_GB2312"/>
          <w:sz w:val="32"/>
          <w:szCs w:val="32"/>
        </w:rPr>
        <w:t>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800" w:firstLineChars="15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年  月  日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4EA503DB"/>
    <w:rsid w:val="4EA5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2023-06-15T05:44:00Z</dcterms:created>
  <dc:creator>钟小哇。</dc:creator>
  <cp:lastModifiedBy>钟小哇。</cp:lastModifiedBy>
  <dcterms:modified xsi:type="dcterms:W3CDTF">2023-06-15T05:44:28Z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F4EA62C1EA7F49569654E08CAA1A91DF_11</vt:lpwstr>
  </property>
</Properties>
</file>