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24241">
      <w:pPr>
        <w:jc w:val="left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bookmarkStart w:id="0" w:name="_Toc4763"/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附件1</w:t>
      </w:r>
    </w:p>
    <w:p w14:paraId="68DD7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</w:pPr>
    </w:p>
    <w:p w14:paraId="3AC60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采购项目技术、服务及其他要求</w:t>
      </w:r>
      <w:bookmarkEnd w:id="0"/>
    </w:p>
    <w:p w14:paraId="7C960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</w:pPr>
    </w:p>
    <w:p w14:paraId="7E702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一、服务内容</w:t>
      </w:r>
      <w:bookmarkStart w:id="5" w:name="_GoBack"/>
      <w:bookmarkEnd w:id="5"/>
    </w:p>
    <w:p w14:paraId="6B81F5A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1" w:name="_Toc183682369"/>
      <w:bookmarkStart w:id="2" w:name="_Toc183582232"/>
      <w:bookmarkStart w:id="3" w:name="_Toc217446057"/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.概念视频3条。应围绕四川现代种业集团“蜀种荟”品牌理念及产品特色等进行策划，挖掘品牌及产品亮点，制定详细拍摄方案，包含脚本撰写、素材拍摄、后期制作等。画面清晰流畅，分辨率不低于2K（2560*1440），每条视频时长2分钟左右。</w:t>
      </w:r>
    </w:p>
    <w:p w14:paraId="33CAB8C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2.品牌VI设计</w:t>
      </w:r>
      <w:bookmarkEnd w:id="1"/>
      <w:bookmarkEnd w:id="2"/>
      <w:bookmarkEnd w:id="3"/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。为“蜀种荟”品牌打造全面的品牌VI（视觉识别）系统，涵盖标准视觉元素及规范的应用系统，标准视觉元素包括但不限于品牌标志、色彩方案、字体选择及排版规范等；规范的应用系统需详细规定VI元素在不同媒介和场景下的具体应用方式，包括但不限于广告、包装、办公环境等多个方面。</w:t>
      </w:r>
    </w:p>
    <w:p w14:paraId="297B7309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3.产品手册设计。根据品牌提供的图文内容，设计排版产品手册。在设计上，严格遵循品牌VI，确保手册既具有高度的识别性，又兼具美观与实用性。</w:t>
      </w:r>
    </w:p>
    <w:p w14:paraId="2D68A9A4">
      <w:pPr>
        <w:pStyle w:val="3"/>
        <w:ind w:left="0" w:leftChars="0" w:firstLine="640" w:firstLineChars="200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4.</w:t>
      </w:r>
      <w:r>
        <w:rPr>
          <w:rFonts w:hint="eastAsia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品牌营销推广</w:t>
      </w: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策划开展覆盖全网的品牌营销活动，推广“蜀种荟”品牌。</w:t>
      </w:r>
    </w:p>
    <w:p w14:paraId="02F18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40303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二、服务要求</w:t>
      </w:r>
    </w:p>
    <w:p w14:paraId="41A0A1C5">
      <w:pPr>
        <w:pStyle w:val="3"/>
        <w:ind w:left="0" w:leftChars="0" w:firstLine="640" w:firstLineChars="200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视频及设计产品</w:t>
      </w: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采用的图片、资料、字体、视频、配乐等不涉及版权纠纷。</w:t>
      </w:r>
    </w:p>
    <w:p w14:paraId="42BB6A74">
      <w:pPr>
        <w:pStyle w:val="3"/>
        <w:ind w:left="0" w:leftChars="0" w:firstLine="640" w:firstLineChars="200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2.按照采购人要求组织制作人员对专题宣传片进行修改，直至定稿。</w:t>
      </w:r>
    </w:p>
    <w:p w14:paraId="19F8981D">
      <w:pPr>
        <w:pStyle w:val="3"/>
        <w:ind w:left="0" w:leftChars="0" w:firstLine="640" w:firstLineChars="200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3.按照采购人组织评审小组进行专题宣传片评审，评审通过后交付。</w:t>
      </w:r>
    </w:p>
    <w:p w14:paraId="65F895B9">
      <w:pPr>
        <w:pStyle w:val="3"/>
        <w:ind w:left="0" w:leftChars="0" w:firstLine="640" w:firstLineChars="200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4.概念视频全网播放量不低于50万+</w:t>
      </w:r>
      <w:r>
        <w:rPr>
          <w:rFonts w:hint="eastAsia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新闻稿件全网传播量不低于100万+</w:t>
      </w:r>
      <w:r>
        <w:rPr>
          <w:rFonts w:hint="eastAsia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，全平台推广链接不少于20条。</w:t>
      </w:r>
    </w:p>
    <w:p w14:paraId="6CFB4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、</w:t>
      </w:r>
      <w:bookmarkStart w:id="4" w:name="_Toc8198"/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实质性要求</w:t>
      </w:r>
      <w:bookmarkEnd w:id="4"/>
    </w:p>
    <w:p w14:paraId="261C1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1.时间要求：202</w:t>
      </w:r>
      <w:r>
        <w:rPr>
          <w:rFonts w:hint="eastAsia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月3</w:t>
      </w:r>
      <w:r>
        <w:rPr>
          <w:rFonts w:hint="eastAsia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日前交付通过采购人评审的所有服务项目。</w:t>
      </w:r>
    </w:p>
    <w:p w14:paraId="74F6AF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2.服务地点：四川省成都市</w:t>
      </w:r>
    </w:p>
    <w:p w14:paraId="4BF038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"/>
        </w:rPr>
        <w:t>3.验收方法：本项目按招标文件“服务内容及要求”、“采购合同”的有关规定执行。项目验收有国家强制规定的，按照国家规定执行，验收费用由中标人承担。</w:t>
      </w:r>
    </w:p>
    <w:p w14:paraId="1647656F">
      <w:pPr>
        <w:rPr>
          <w:rFonts w:hint="default" w:ascii="Times New Roman" w:hAnsi="Times New Roman" w:eastAsia="方正仿宋_GB2312" w:cs="Times New Roman"/>
          <w:sz w:val="32"/>
          <w:szCs w:val="32"/>
        </w:rPr>
      </w:pPr>
    </w:p>
    <w:p w14:paraId="075874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67462E02"/>
    <w:rsid w:val="0B341693"/>
    <w:rsid w:val="4FFA5BBA"/>
    <w:rsid w:val="67462E02"/>
    <w:rsid w:val="67966AB9"/>
    <w:rsid w:val="68FF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2024-12-10T05:29:00Z</dcterms:created>
  <dc:creator>刘霁月</dc:creator>
  <cp:lastModifiedBy>刘霁月</cp:lastModifiedBy>
  <dcterms:modified xsi:type="dcterms:W3CDTF">2024-12-10T05:30:02Z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CC1A30D36D3C432586B48ACA0B6A7722_11</vt:lpwstr>
  </property>
</Properties>
</file>