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54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/>
          <w:lang w:val="en-US" w:eastAsia="zh-CN"/>
        </w:rPr>
        <w:t>附件1</w:t>
      </w:r>
    </w:p>
    <w:p w14:paraId="3AA85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shd w:val="clear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2"/>
          <w:szCs w:val="32"/>
          <w:shd w:val="clear"/>
          <w:lang w:val="en-US" w:eastAsia="zh-CN" w:bidi="ar-SA"/>
        </w:rPr>
        <w:t>保洁服务标准及月度绩效考核要求</w:t>
      </w:r>
    </w:p>
    <w:p w14:paraId="6F736D85">
      <w:pPr>
        <w:pStyle w:val="2"/>
        <w:pageBreakBefore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200"/>
        <w:jc w:val="both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161616"/>
          <w:spacing w:val="-5"/>
          <w:w w:val="9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服务内容及标准</w:t>
      </w:r>
    </w:p>
    <w:p w14:paraId="1A3BB40F">
      <w:pPr>
        <w:pStyle w:val="3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Autospacing="0" w:after="0" w:afterAutospacing="0" w:line="560" w:lineRule="exact"/>
        <w:ind w:leftChars="200" w:right="0" w:rightChars="0"/>
        <w:jc w:val="both"/>
        <w:rPr>
          <w:rFonts w:hint="eastAsia" w:ascii="楷体" w:hAnsi="楷体" w:eastAsia="楷体" w:cs="楷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color w:val="auto"/>
          <w:kern w:val="2"/>
          <w:sz w:val="32"/>
          <w:szCs w:val="32"/>
          <w:lang w:val="en-US" w:eastAsia="zh-CN" w:bidi="ar-SA"/>
        </w:rPr>
        <w:t>（一）核心服务内容</w:t>
      </w:r>
    </w:p>
    <w:p w14:paraId="121F9139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公共区域保洁：包括走廊、楼梯、电梯厅、卫生间、茶水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间、会议室等公共区域的地面、墙面、门窗、扶手、桌椅、垃圾桶等设施的日常清洁、擦拭、拖洗、垃圾清运，保持区域整洁无杂物、无异味、无污渍。</w:t>
      </w:r>
    </w:p>
    <w:p w14:paraId="2A04E68D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2.办公室保洁：按照甲方要求，对各办公室内地面、桌面、座椅、门窗、绿植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周边等进行日常清洁，整理办公区域杂物，及时清理办公室内垃圾。</w:t>
      </w:r>
    </w:p>
    <w:p w14:paraId="0BD1A5AC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3.消毒杀虫服务：定期对卫生间、茶水间、垃圾桶周边等易滋生蚊虫、细菌的区域进行消毒、杀虫处理。</w:t>
      </w:r>
    </w:p>
    <w:p w14:paraId="00B2B2FC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4.其他保洁：配合甲方完成临时突发的保洁工作（如会议保障、活动场地清理等）。</w:t>
      </w:r>
    </w:p>
    <w:p w14:paraId="0C7095F8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（二）服务标准</w:t>
      </w:r>
    </w:p>
    <w:p w14:paraId="05F9A13C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1.清洁后的区域无明显灰尘、污渍、水渍，门窗玻璃洁净透亮，无手印、划痕。</w:t>
      </w:r>
    </w:p>
    <w:p w14:paraId="76C313EE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2.早上8:30完成公共区域全面清扫一次，重点清扫楼道、擦抹楼梯扶手等，做好巡回保洁，17:00以后完成全面清扫一次，其他时段做好巡回保洁、清运垃圾。</w:t>
      </w:r>
    </w:p>
    <w:p w14:paraId="7E5A4080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3.会议室、接待室、会议服务间、开水房等：会议、接待后的整体保洁，每周一次的全面保洁。</w:t>
      </w:r>
    </w:p>
    <w:p w14:paraId="4CB3044F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卫生间无异味、无积水，洗手台、镜面、洁具洁净；每天定时保洁不少于4次：8:30以前完成清洁一次，中午巡检一次，17:00以后清洁一次、清运垃圾，其余时间不定时巡回保洁。卫生间要定期施放空气清新剂（清洁球），保持卫生间无异味。</w:t>
      </w:r>
    </w:p>
    <w:p w14:paraId="004B31BE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5.其他公共区域：每天计划卫生完成后对门框、窗台、消防栓、指示牌、通风井格栏、垃圾桶的清洁工作不少于2次。</w:t>
      </w:r>
    </w:p>
    <w:p w14:paraId="0F20DE0E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6.垃圾的倾倒：垃圾清运应做到日产日清，不得将垃圾在办公区内放置过夜。垃圾桶外表保持干净，无垃圾外溢情况。</w:t>
      </w:r>
    </w:p>
    <w:p w14:paraId="295FCD79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7.消毒杀虫工作符合国家卫生防疫相关标准，使用的消毒、杀虫药剂为合格产品，且不会对甲方人员健康、办公设施造成损害。</w:t>
      </w:r>
    </w:p>
    <w:p w14:paraId="615E8F0D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8.保洁过程中做到轻拿轻放、文明作业，不影响甲方正常办公秩序。</w:t>
      </w:r>
    </w:p>
    <w:p w14:paraId="394C6315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二、保洁服务月度考核。</w:t>
      </w:r>
    </w:p>
    <w:p w14:paraId="1B822A43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（一）考核内容。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月度考核总分100分，从清洁质量、服务态度与纪律、物资与设备管理、响应速度与配合度四个方面进行考核。</w:t>
      </w:r>
    </w:p>
    <w:p w14:paraId="1D66BAA6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（二）考核结果与费用支付挂钩。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得分为90分（含）以上，按月度出勤考评后的全额支付当月服务费用；总得分为85分（含）至89分，按月度出勤考评后的90%支付当月服务费用；总得分为80分（含）至84分，按月度出勤考评后的80%支付当月服务费用；总得分为80分以下，按月度出勤考评后的50%支付当月服务费用。连续三个月考核总分为80分以下，有权解除合同。</w:t>
      </w:r>
    </w:p>
    <w:p w14:paraId="06D177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75A86A-2D17-4B5C-990C-B28A42D043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A4ECEC4-8490-4674-BEDB-07F825F0D7D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3A9A41D-7CAE-4FF7-B908-F9C038D75DB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8611096-678B-41C3-A46C-3C6758AD71F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9065BBB-6F32-4172-BD6F-37D615DA877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F5A24"/>
    <w:multiLevelType w:val="multilevel"/>
    <w:tmpl w:val="144F5A24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3"/>
      <w:suff w:val="nothing"/>
      <w:lvlText w:val="%3、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nothing"/>
      <w:lvlText w:val="%3.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nothing"/>
      <w:lvlText w:val="%3.%4.%5、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nothing"/>
      <w:lvlText w:val="%3.%4.%5.%6、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nothing"/>
      <w:lvlText w:val="%3.%4.%5.%6.%7、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suff w:val="nothing"/>
      <w:lvlText w:val="%3.%4.%5.%6.%7.%8、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suff w:val="nothing"/>
      <w:lvlText w:val="（%9）"/>
      <w:lvlJc w:val="left"/>
      <w:pPr>
        <w:ind w:left="992" w:firstLine="0"/>
      </w:pPr>
      <w:rPr>
        <w:rFonts w:hint="eastAsia" w:ascii="宋体" w:hAnsi="宋体" w:eastAsia="宋体"/>
        <w:b w:val="0"/>
        <w:bCs w:val="0"/>
        <w:sz w:val="28"/>
        <w:szCs w:val="28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2026-02-25T10:38:00Z</dcterms:created>
  <dc:creator>朱嘉欣</dc:creator>
  <cp:lastModifiedBy>朱嘉欣</cp:lastModifiedBy>
  <dcterms:modified xsi:type="dcterms:W3CDTF">2026-02-25T10:40:08Z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21CB77D7071D4448A2F72DCD96D492AE_11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